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8D54" w14:textId="4F0E284B" w:rsidR="004551FB" w:rsidRPr="00BA575C" w:rsidRDefault="00311318" w:rsidP="001D1B2A">
      <w:pPr>
        <w:pStyle w:val="Heading1"/>
        <w:rPr>
          <w:sz w:val="28"/>
          <w:szCs w:val="28"/>
        </w:rPr>
      </w:pPr>
      <w:bookmarkStart w:id="0" w:name="_GoBack"/>
      <w:commentRangeStart w:id="1"/>
      <w:r w:rsidRPr="00137A97">
        <w:rPr>
          <w:color w:val="000000" w:themeColor="text1"/>
          <w:sz w:val="24"/>
          <w:szCs w:val="24"/>
        </w:rPr>
        <w:t xml:space="preserve">Year-on-year attendees to our </w:t>
      </w:r>
      <w:r w:rsidR="00137A97" w:rsidRPr="00137A97">
        <w:rPr>
          <w:color w:val="000000" w:themeColor="text1"/>
          <w:sz w:val="24"/>
          <w:szCs w:val="24"/>
        </w:rPr>
        <w:t>Infrastructure Investor Summit</w:t>
      </w:r>
      <w:r w:rsidRPr="00137A97">
        <w:rPr>
          <w:color w:val="000000" w:themeColor="text1"/>
          <w:sz w:val="24"/>
          <w:szCs w:val="24"/>
        </w:rPr>
        <w:t xml:space="preserve"> include:</w:t>
      </w:r>
      <w:commentRangeEnd w:id="1"/>
      <w:r w:rsidRPr="00137A97">
        <w:rPr>
          <w:color w:val="000000" w:themeColor="text1"/>
          <w:sz w:val="24"/>
          <w:szCs w:val="24"/>
        </w:rPr>
        <w:commentReference w:id="1"/>
      </w:r>
      <w:bookmarkEnd w:id="0"/>
      <w:r>
        <w:rPr>
          <w:sz w:val="28"/>
          <w:szCs w:val="28"/>
        </w:rPr>
        <w:br/>
      </w:r>
    </w:p>
    <w:p w14:paraId="1D35C157" w14:textId="25138275" w:rsidR="005E6D73" w:rsidRPr="00C9760C" w:rsidRDefault="00727A48" w:rsidP="00F86538">
      <w:pPr>
        <w:spacing w:after="0" w:line="276" w:lineRule="auto"/>
        <w:rPr>
          <w:rFonts w:cstheme="minorHAnsi"/>
          <w:color w:val="100C0D"/>
          <w:szCs w:val="20"/>
        </w:rPr>
      </w:pPr>
      <w:r w:rsidRPr="00C9760C">
        <w:rPr>
          <w:rFonts w:cstheme="minorHAnsi"/>
          <w:color w:val="100C0D"/>
          <w:szCs w:val="20"/>
        </w:rPr>
        <w:t xml:space="preserve">Last updated </w:t>
      </w:r>
      <w:r w:rsidR="000D74FD">
        <w:rPr>
          <w:rFonts w:cstheme="minorHAnsi"/>
          <w:color w:val="100C0D"/>
          <w:szCs w:val="20"/>
        </w:rPr>
        <w:t>7</w:t>
      </w:r>
      <w:r w:rsidR="00311318">
        <w:rPr>
          <w:rFonts w:cstheme="minorHAnsi"/>
          <w:color w:val="100C0D"/>
          <w:szCs w:val="20"/>
        </w:rPr>
        <w:t xml:space="preserve"> </w:t>
      </w:r>
      <w:r w:rsidR="000D74FD">
        <w:rPr>
          <w:rFonts w:cstheme="minorHAnsi"/>
          <w:color w:val="100C0D"/>
          <w:szCs w:val="20"/>
        </w:rPr>
        <w:t>April</w:t>
      </w:r>
      <w:r w:rsidRPr="00C9760C">
        <w:rPr>
          <w:rFonts w:cstheme="minorHAnsi"/>
          <w:color w:val="100C0D"/>
          <w:szCs w:val="20"/>
        </w:rPr>
        <w:t xml:space="preserve"> 20</w:t>
      </w:r>
      <w:r w:rsidR="00311318">
        <w:rPr>
          <w:rFonts w:cstheme="minorHAnsi"/>
          <w:color w:val="100C0D"/>
          <w:szCs w:val="20"/>
        </w:rPr>
        <w:t>20</w:t>
      </w:r>
    </w:p>
    <w:p w14:paraId="534F7D83" w14:textId="4790E907" w:rsidR="00AB57F7" w:rsidRDefault="00AB57F7" w:rsidP="00F86538">
      <w:pPr>
        <w:spacing w:after="0" w:line="276" w:lineRule="auto"/>
        <w:rPr>
          <w:rFonts w:cstheme="minorHAnsi"/>
          <w:color w:val="100C0D"/>
        </w:rPr>
      </w:pPr>
    </w:p>
    <w:p w14:paraId="6C9E853C" w14:textId="77777777" w:rsidR="00527096" w:rsidRDefault="00527096" w:rsidP="00137A97">
      <w:pPr>
        <w:sectPr w:rsidR="00527096" w:rsidSect="00017AC1">
          <w:headerReference w:type="default" r:id="rId11"/>
          <w:footerReference w:type="default" r:id="rId12"/>
          <w:pgSz w:w="11906" w:h="16838"/>
          <w:pgMar w:top="4536" w:right="1440" w:bottom="2268" w:left="1440" w:header="720" w:footer="720" w:gutter="0"/>
          <w:cols w:space="708"/>
          <w:docGrid w:linePitch="360"/>
        </w:sectPr>
      </w:pPr>
    </w:p>
    <w:p w14:paraId="2AE30D2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Abu Dhabi Investment Authority</w:t>
      </w:r>
    </w:p>
    <w:p w14:paraId="637BD72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AIA International</w:t>
      </w:r>
    </w:p>
    <w:p w14:paraId="20FA9C90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 xml:space="preserve">Al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Rashed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Global Holding</w:t>
      </w:r>
    </w:p>
    <w:p w14:paraId="4954F12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Alberta Investment Management Corp</w:t>
      </w:r>
    </w:p>
    <w:p w14:paraId="5AB4C29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Alinda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Capital Partners</w:t>
      </w:r>
    </w:p>
    <w:p w14:paraId="63999E4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Amarenco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Group</w:t>
      </w:r>
    </w:p>
    <w:p w14:paraId="175AD77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Ambit Private</w:t>
      </w:r>
    </w:p>
    <w:p w14:paraId="13082AB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AMP Capital</w:t>
      </w:r>
    </w:p>
    <w:p w14:paraId="3B5AD94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APG Asset Management</w:t>
      </w:r>
    </w:p>
    <w:p w14:paraId="274EB19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Argo Infrastructure Partners</w:t>
      </w:r>
    </w:p>
    <w:p w14:paraId="10FEDEA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Asia Climate Partners</w:t>
      </w:r>
    </w:p>
    <w:p w14:paraId="1CB11B8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ASMA Capital Partners BSC</w:t>
      </w:r>
    </w:p>
    <w:p w14:paraId="517A59A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 xml:space="preserve">Atkins, member of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SNCLavalin</w:t>
      </w:r>
      <w:proofErr w:type="spellEnd"/>
    </w:p>
    <w:p w14:paraId="5DCEDB79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AXA China Region Insurance</w:t>
      </w:r>
    </w:p>
    <w:p w14:paraId="63C68F7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Bank of Yokohama</w:t>
      </w:r>
    </w:p>
    <w:p w14:paraId="5379BDC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bfinance</w:t>
      </w:r>
      <w:proofErr w:type="spellEnd"/>
    </w:p>
    <w:p w14:paraId="0071C84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BloombergNEF</w:t>
      </w:r>
      <w:proofErr w:type="spellEnd"/>
    </w:p>
    <w:p w14:paraId="281CBE28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BlueOrchard</w:t>
      </w:r>
      <w:proofErr w:type="spellEnd"/>
    </w:p>
    <w:p w14:paraId="71B7DC1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BOC Life</w:t>
      </w:r>
    </w:p>
    <w:p w14:paraId="3584839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Brawn Capital</w:t>
      </w:r>
    </w:p>
    <w:p w14:paraId="37B81BE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Campbell Lutyens</w:t>
      </w:r>
    </w:p>
    <w:p w14:paraId="2D145387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Canada Pension Plan Investment Board</w:t>
      </w:r>
    </w:p>
    <w:p w14:paraId="7FD5224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CapMan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Infra Management</w:t>
      </w:r>
    </w:p>
    <w:p w14:paraId="2E900B0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Castalia Advisors</w:t>
      </w:r>
    </w:p>
    <w:p w14:paraId="6702F4B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CCCC International Holding</w:t>
      </w:r>
    </w:p>
    <w:p w14:paraId="7772D1A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CDPQ Asia Pacific</w:t>
      </w:r>
    </w:p>
    <w:p w14:paraId="0AE2680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Centridge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Partners</w:t>
      </w:r>
    </w:p>
    <w:p w14:paraId="2ABCFB4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 xml:space="preserve">China Ping </w:t>
      </w:r>
      <w:proofErr w:type="gramStart"/>
      <w:r w:rsidRPr="00137A97">
        <w:rPr>
          <w:rFonts w:ascii="AvenirNext LT Pro Medium" w:hAnsi="AvenirNext LT Pro Medium"/>
          <w:sz w:val="24"/>
          <w:szCs w:val="24"/>
        </w:rPr>
        <w:t>An</w:t>
      </w:r>
      <w:proofErr w:type="gramEnd"/>
      <w:r w:rsidRPr="00137A97">
        <w:rPr>
          <w:rFonts w:ascii="AvenirNext LT Pro Medium" w:hAnsi="AvenirNext LT Pro Medium"/>
          <w:sz w:val="24"/>
          <w:szCs w:val="24"/>
        </w:rPr>
        <w:t xml:space="preserve"> Insurance Overseas</w:t>
      </w:r>
    </w:p>
    <w:p w14:paraId="2F01AC5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China Taiping Financials Holding</w:t>
      </w:r>
    </w:p>
    <w:p w14:paraId="6E3E3B2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China Taiping Life Insurance</w:t>
      </w:r>
    </w:p>
    <w:p w14:paraId="646F6EE7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China Water Risk (CWR)</w:t>
      </w:r>
    </w:p>
    <w:p w14:paraId="21FE6EF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CIC Capital Corporation</w:t>
      </w:r>
    </w:p>
    <w:p w14:paraId="38F37B1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Cigna Investment Management</w:t>
      </w:r>
    </w:p>
    <w:p w14:paraId="6FC5927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Control Risks Group Holdings</w:t>
      </w:r>
    </w:p>
    <w:p w14:paraId="098FF3A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CPP Investment Board</w:t>
      </w:r>
    </w:p>
    <w:p w14:paraId="72826DF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CPPIB Asia</w:t>
      </w:r>
    </w:p>
    <w:p w14:paraId="10C2381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CPPIB India Advisors</w:t>
      </w:r>
    </w:p>
    <w:p w14:paraId="05EF62D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Credit Agricole CIB</w:t>
      </w:r>
    </w:p>
    <w:p w14:paraId="4BAE9AD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lastRenderedPageBreak/>
        <w:t>DBJ Asset Management</w:t>
      </w:r>
    </w:p>
    <w:p w14:paraId="0476ABF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DEG</w:t>
      </w:r>
    </w:p>
    <w:p w14:paraId="57B0846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Deloitte</w:t>
      </w:r>
    </w:p>
    <w:p w14:paraId="29D4B43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Deutsche Bank</w:t>
      </w:r>
    </w:p>
    <w:p w14:paraId="60139147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Digital Bridge</w:t>
      </w:r>
    </w:p>
    <w:p w14:paraId="69B93A1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Ecoplexus</w:t>
      </w:r>
      <w:proofErr w:type="spellEnd"/>
    </w:p>
    <w:p w14:paraId="01F57FE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EDF Renewables</w:t>
      </w:r>
    </w:p>
    <w:p w14:paraId="4237D58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EDHEC</w:t>
      </w:r>
    </w:p>
    <w:p w14:paraId="73082A89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Elliott Advisors (UK)</w:t>
      </w:r>
    </w:p>
    <w:p w14:paraId="1B54AFF9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ENEA Consulting HK</w:t>
      </w:r>
    </w:p>
    <w:p w14:paraId="1AEFB40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Envision Energy</w:t>
      </w:r>
    </w:p>
    <w:p w14:paraId="78D96E5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EQT Partners</w:t>
      </w:r>
    </w:p>
    <w:p w14:paraId="4869FF1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Eversource Capital</w:t>
      </w:r>
    </w:p>
    <w:p w14:paraId="256C750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Everstone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Capital</w:t>
      </w:r>
    </w:p>
    <w:p w14:paraId="4CD1FBD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First Avenue Partners LLP</w:t>
      </w:r>
    </w:p>
    <w:p w14:paraId="2EB805D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Fluence</w:t>
      </w:r>
    </w:p>
    <w:p w14:paraId="64C581B7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GIC</w:t>
      </w:r>
    </w:p>
    <w:p w14:paraId="080E3D8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Glennmont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Partners</w:t>
      </w:r>
    </w:p>
    <w:p w14:paraId="255BE53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Global Infrastructure Partners</w:t>
      </w:r>
    </w:p>
    <w:p w14:paraId="517497F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GMR Infrastructure</w:t>
      </w:r>
    </w:p>
    <w:p w14:paraId="00F7A32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GPS Group</w:t>
      </w:r>
    </w:p>
    <w:p w14:paraId="373B95C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Hanwha Energy USA Holdings Corporation</w:t>
      </w:r>
    </w:p>
    <w:p w14:paraId="03EE592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Hinrich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Foundation</w:t>
      </w:r>
    </w:p>
    <w:p w14:paraId="69DFDCC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Hong Kong Monetary Authority</w:t>
      </w:r>
    </w:p>
    <w:p w14:paraId="4C25986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HRL Morrison</w:t>
      </w:r>
    </w:p>
    <w:p w14:paraId="5955A18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HSBC Insurance</w:t>
      </w:r>
    </w:p>
    <w:p w14:paraId="4521C12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HSBC</w:t>
      </w:r>
    </w:p>
    <w:p w14:paraId="3AFB051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Hsh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Nordbank AG Singapore</w:t>
      </w:r>
    </w:p>
    <w:p w14:paraId="4AFE8DE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Hyundai Insurance</w:t>
      </w:r>
    </w:p>
    <w:p w14:paraId="2297D01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IFC - International Finance Corporation</w:t>
      </w:r>
    </w:p>
    <w:p w14:paraId="3517842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IFM Investors</w:t>
      </w:r>
    </w:p>
    <w:p w14:paraId="6236D9E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IHS Markit</w:t>
      </w:r>
    </w:p>
    <w:p w14:paraId="6D51B8F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ILX</w:t>
      </w:r>
    </w:p>
    <w:p w14:paraId="7332FF2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Intensel</w:t>
      </w:r>
      <w:proofErr w:type="spellEnd"/>
    </w:p>
    <w:p w14:paraId="06745AF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 xml:space="preserve">International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FinanceCorporation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(IFC)</w:t>
      </w:r>
    </w:p>
    <w:p w14:paraId="38D23B5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Invest India</w:t>
      </w:r>
    </w:p>
    <w:p w14:paraId="743BB71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IPIF Management</w:t>
      </w:r>
    </w:p>
    <w:p w14:paraId="31EB2367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JIDA Capital</w:t>
      </w:r>
    </w:p>
    <w:p w14:paraId="24B9F59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Jinko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Solar</w:t>
      </w:r>
    </w:p>
    <w:p w14:paraId="0D10880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Khazanah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Nasional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Berhad</w:t>
      </w:r>
      <w:proofErr w:type="spellEnd"/>
    </w:p>
    <w:p w14:paraId="4E3EBE38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Kookmin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Bank</w:t>
      </w:r>
    </w:p>
    <w:p w14:paraId="58145018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KPMG</w:t>
      </w:r>
    </w:p>
    <w:p w14:paraId="1E519C30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Lensbridge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Capital</w:t>
      </w:r>
    </w:p>
    <w:p w14:paraId="3BE18D6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lastRenderedPageBreak/>
        <w:t xml:space="preserve">LGT Lightstone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Aspada</w:t>
      </w:r>
      <w:proofErr w:type="spellEnd"/>
    </w:p>
    <w:p w14:paraId="56FA18C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Linklaters</w:t>
      </w:r>
    </w:p>
    <w:p w14:paraId="5394A5B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Logie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Group</w:t>
      </w:r>
    </w:p>
    <w:p w14:paraId="08A726A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Macquarie Capital</w:t>
      </w:r>
    </w:p>
    <w:p w14:paraId="0F82396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Manulife General Account Investment</w:t>
      </w:r>
    </w:p>
    <w:p w14:paraId="11E0AD0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Mercatus</w:t>
      </w:r>
      <w:proofErr w:type="spellEnd"/>
    </w:p>
    <w:p w14:paraId="735B07D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Meritz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Securities</w:t>
      </w:r>
    </w:p>
    <w:p w14:paraId="06488738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Multilateral Investment Guarantee Agency</w:t>
      </w:r>
    </w:p>
    <w:p w14:paraId="2778272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Nan Shan Life Insurance</w:t>
      </w:r>
    </w:p>
    <w:p w14:paraId="47835C7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National Investment &amp; Infrastructure Fund (NIIF)</w:t>
      </w:r>
    </w:p>
    <w:p w14:paraId="157EEB6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Natixis</w:t>
      </w:r>
    </w:p>
    <w:p w14:paraId="411A257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NH Investment &amp; Securities</w:t>
      </w:r>
    </w:p>
    <w:p w14:paraId="231C058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NIIF</w:t>
      </w:r>
    </w:p>
    <w:p w14:paraId="050D91F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NORD/LB</w:t>
      </w:r>
    </w:p>
    <w:p w14:paraId="74A697B6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OED</w:t>
      </w:r>
    </w:p>
    <w:p w14:paraId="3617042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OMERS</w:t>
      </w:r>
    </w:p>
    <w:p w14:paraId="2C07EAE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Ontario Teachers’ Pension Plan</w:t>
      </w:r>
    </w:p>
    <w:p w14:paraId="46CC1888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ORIX Corporation</w:t>
      </w:r>
    </w:p>
    <w:p w14:paraId="1ED5E71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Ørsted</w:t>
      </w:r>
      <w:proofErr w:type="spellEnd"/>
    </w:p>
    <w:p w14:paraId="0F0FDE8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Ostium Consulting</w:t>
      </w:r>
    </w:p>
    <w:p w14:paraId="6ED80A0C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Palisade Investment Partners</w:t>
      </w:r>
    </w:p>
    <w:p w14:paraId="710672F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Partners Group</w:t>
      </w:r>
    </w:p>
    <w:p w14:paraId="1F75F48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Pereim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SA</w:t>
      </w:r>
    </w:p>
    <w:p w14:paraId="0B31D34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Positive Energy</w:t>
      </w:r>
    </w:p>
    <w:p w14:paraId="11841408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Prudential Corporation Asia</w:t>
      </w:r>
    </w:p>
    <w:p w14:paraId="13012F5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Prudential General Insurance Hong Kong Limited</w:t>
      </w:r>
    </w:p>
    <w:p w14:paraId="2F817AB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PSP Investments</w:t>
      </w:r>
    </w:p>
    <w:p w14:paraId="154E7A9B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Realport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Services</w:t>
      </w:r>
    </w:p>
    <w:p w14:paraId="7EC24CE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ShiftEnergy</w:t>
      </w:r>
      <w:proofErr w:type="spellEnd"/>
    </w:p>
    <w:p w14:paraId="7F0CDD0E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Silk Road Associates</w:t>
      </w:r>
    </w:p>
    <w:p w14:paraId="2B8969A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 xml:space="preserve">Sompo Japan </w:t>
      </w:r>
      <w:proofErr w:type="spellStart"/>
      <w:r w:rsidRPr="00137A97">
        <w:rPr>
          <w:rFonts w:ascii="AvenirNext LT Pro Medium" w:hAnsi="AvenirNext LT Pro Medium"/>
          <w:sz w:val="24"/>
          <w:szCs w:val="24"/>
        </w:rPr>
        <w:t>Nipponkoa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Insurance</w:t>
      </w:r>
    </w:p>
    <w:p w14:paraId="51A635F4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State General Reserve Fund</w:t>
      </w:r>
    </w:p>
    <w:p w14:paraId="7070C421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StepStone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Group</w:t>
      </w:r>
    </w:p>
    <w:p w14:paraId="312114CF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Sterlite Investment Managers</w:t>
      </w:r>
    </w:p>
    <w:p w14:paraId="5D28158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Sterlite Power</w:t>
      </w:r>
    </w:p>
    <w:p w14:paraId="65CF9F95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Stonepeak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(Hong Kong)</w:t>
      </w:r>
    </w:p>
    <w:p w14:paraId="6929FD67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Stonepeak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Infrastructure Partners</w:t>
      </w:r>
    </w:p>
    <w:p w14:paraId="0AEB564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Sumitomo Mitsui Banking Corporation</w:t>
      </w:r>
    </w:p>
    <w:p w14:paraId="015A817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Sumitomo Mitsui Trust Bank</w:t>
      </w:r>
    </w:p>
    <w:p w14:paraId="0824B21B" w14:textId="76EE5BCB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Sun Life Asset Management</w:t>
      </w:r>
      <w:r w:rsidRPr="00137A97">
        <w:rPr>
          <w:rFonts w:ascii="AvenirNext LT Pro Medium" w:hAnsi="AvenirNext LT Pro Medium"/>
          <w:sz w:val="24"/>
          <w:szCs w:val="24"/>
        </w:rPr>
        <w:t xml:space="preserve"> </w:t>
      </w:r>
      <w:r w:rsidRPr="00137A97">
        <w:rPr>
          <w:rFonts w:ascii="AvenirNext LT Pro Medium" w:hAnsi="AvenirNext LT Pro Medium"/>
          <w:sz w:val="24"/>
          <w:szCs w:val="24"/>
        </w:rPr>
        <w:t>(HK)</w:t>
      </w:r>
    </w:p>
    <w:p w14:paraId="02D1786D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Taiping Life Insurance</w:t>
      </w:r>
    </w:p>
    <w:p w14:paraId="3905989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lastRenderedPageBreak/>
        <w:t>The Lantau Group</w:t>
      </w:r>
    </w:p>
    <w:p w14:paraId="26BAE64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Traverse Holdings</w:t>
      </w:r>
    </w:p>
    <w:p w14:paraId="6B20302A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Vantage Infrastructure</w:t>
      </w:r>
    </w:p>
    <w:p w14:paraId="4CE4B252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>Vibrant Energy Holdings</w:t>
      </w:r>
    </w:p>
    <w:p w14:paraId="7C99BF63" w14:textId="77777777" w:rsidR="00137A97" w:rsidRPr="00137A97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proofErr w:type="spellStart"/>
      <w:r w:rsidRPr="00137A97">
        <w:rPr>
          <w:rFonts w:ascii="AvenirNext LT Pro Medium" w:hAnsi="AvenirNext LT Pro Medium"/>
          <w:sz w:val="24"/>
          <w:szCs w:val="24"/>
        </w:rPr>
        <w:t>wpd</w:t>
      </w:r>
      <w:proofErr w:type="spellEnd"/>
      <w:r w:rsidRPr="00137A97">
        <w:rPr>
          <w:rFonts w:ascii="AvenirNext LT Pro Medium" w:hAnsi="AvenirNext LT Pro Medium"/>
          <w:sz w:val="24"/>
          <w:szCs w:val="24"/>
        </w:rPr>
        <w:t xml:space="preserve"> AG</w:t>
      </w:r>
    </w:p>
    <w:p w14:paraId="23B7C200" w14:textId="315043BC" w:rsidR="00137A97" w:rsidRPr="000D74FD" w:rsidRDefault="00137A97" w:rsidP="00137A97">
      <w:pPr>
        <w:pStyle w:val="ListParagraph"/>
        <w:rPr>
          <w:rFonts w:ascii="AvenirNext LT Pro Medium" w:hAnsi="AvenirNext LT Pro Medium"/>
          <w:sz w:val="24"/>
          <w:szCs w:val="24"/>
        </w:rPr>
      </w:pPr>
      <w:r w:rsidRPr="00137A97">
        <w:rPr>
          <w:rFonts w:ascii="AvenirNext LT Pro Medium" w:hAnsi="AvenirNext LT Pro Medium"/>
          <w:sz w:val="24"/>
          <w:szCs w:val="24"/>
        </w:rPr>
        <w:t xml:space="preserve">WWF - World Wide Fund </w:t>
      </w:r>
      <w:proofErr w:type="gramStart"/>
      <w:r w:rsidRPr="00137A97">
        <w:rPr>
          <w:rFonts w:ascii="AvenirNext LT Pro Medium" w:hAnsi="AvenirNext LT Pro Medium"/>
          <w:sz w:val="24"/>
          <w:szCs w:val="24"/>
        </w:rPr>
        <w:t>For</w:t>
      </w:r>
      <w:proofErr w:type="gramEnd"/>
      <w:r w:rsidRPr="00137A97">
        <w:rPr>
          <w:rFonts w:ascii="AvenirNext LT Pro Medium" w:hAnsi="AvenirNext LT Pro Medium"/>
          <w:sz w:val="24"/>
          <w:szCs w:val="24"/>
        </w:rPr>
        <w:t xml:space="preserve"> Nature</w:t>
      </w:r>
    </w:p>
    <w:p w14:paraId="00FD89EB" w14:textId="2812D61D" w:rsidR="0062274E" w:rsidRPr="00137A97" w:rsidRDefault="0062274E" w:rsidP="00137A97">
      <w:pPr>
        <w:spacing w:after="0" w:line="276" w:lineRule="auto"/>
        <w:rPr>
          <w:rFonts w:ascii="AvenirNext LT Pro Medium" w:hAnsi="AvenirNext LT Pro Medium"/>
          <w:sz w:val="24"/>
          <w:szCs w:val="24"/>
        </w:rPr>
        <w:sectPr w:rsidR="0062274E" w:rsidRPr="00137A97" w:rsidSect="0062274E">
          <w:type w:val="continuous"/>
          <w:pgSz w:w="11906" w:h="16838"/>
          <w:pgMar w:top="4536" w:right="1440" w:bottom="2268" w:left="1440" w:header="720" w:footer="720" w:gutter="0"/>
          <w:cols w:num="2" w:space="708"/>
          <w:docGrid w:linePitch="360"/>
        </w:sectPr>
      </w:pPr>
    </w:p>
    <w:p w14:paraId="5F2044DE" w14:textId="77777777" w:rsidR="0062274E" w:rsidRPr="00DD4612" w:rsidRDefault="0062274E" w:rsidP="00720C92">
      <w:pPr>
        <w:spacing w:after="0" w:line="276" w:lineRule="auto"/>
        <w:rPr>
          <w:rFonts w:cstheme="minorHAnsi"/>
          <w:color w:val="7C2529"/>
          <w:szCs w:val="20"/>
        </w:rPr>
      </w:pPr>
    </w:p>
    <w:sectPr w:rsidR="0062274E" w:rsidRPr="00DD4612" w:rsidSect="00527096">
      <w:type w:val="continuous"/>
      <w:pgSz w:w="11906" w:h="16838"/>
      <w:pgMar w:top="4536" w:right="1440" w:bottom="2268" w:left="144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ke Myers" w:date="2020-02-14T14:36:00Z" w:initials="JM">
    <w:p w14:paraId="1BDCB842" w14:textId="77777777" w:rsidR="00311318" w:rsidRDefault="00311318" w:rsidP="00311318">
      <w:pPr>
        <w:pStyle w:val="CommentText"/>
      </w:pPr>
      <w:r>
        <w:rPr>
          <w:rStyle w:val="CommentReference"/>
        </w:rPr>
        <w:annotationRef/>
      </w:r>
      <w:r>
        <w:t>Have Niann give you top 20 LPs that attend our II, PERE and PDI Tokyo events.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CB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CB842" w16cid:durableId="21F12E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5C1E" w14:textId="77777777" w:rsidR="008334C5" w:rsidRDefault="008334C5" w:rsidP="00A417CE">
      <w:pPr>
        <w:spacing w:after="0" w:line="240" w:lineRule="auto"/>
      </w:pPr>
      <w:r>
        <w:separator/>
      </w:r>
    </w:p>
  </w:endnote>
  <w:endnote w:type="continuationSeparator" w:id="0">
    <w:p w14:paraId="40E8D2D9" w14:textId="77777777" w:rsidR="008334C5" w:rsidRDefault="008334C5" w:rsidP="00A4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Next L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166" w:type="dxa"/>
      <w:tblInd w:w="963" w:type="dxa"/>
      <w:tblBorders>
        <w:top w:val="none" w:sz="0" w:space="0" w:color="auto"/>
        <w:left w:val="single" w:sz="24" w:space="0" w:color="6D0D5A"/>
        <w:bottom w:val="none" w:sz="0" w:space="0" w:color="auto"/>
        <w:right w:val="none" w:sz="0" w:space="0" w:color="auto"/>
        <w:insideH w:val="single" w:sz="24" w:space="0" w:color="007749"/>
        <w:insideV w:val="single" w:sz="24" w:space="0" w:color="6D0D5A"/>
      </w:tblBorders>
      <w:tblLook w:val="04A0" w:firstRow="1" w:lastRow="0" w:firstColumn="1" w:lastColumn="0" w:noHBand="0" w:noVBand="1"/>
    </w:tblPr>
    <w:tblGrid>
      <w:gridCol w:w="2722"/>
      <w:gridCol w:w="2722"/>
      <w:gridCol w:w="2722"/>
    </w:tblGrid>
    <w:tr w:rsidR="00E2062F" w:rsidRPr="00B05010" w14:paraId="2E0CEE09" w14:textId="77777777" w:rsidTr="001835D2">
      <w:tc>
        <w:tcPr>
          <w:tcW w:w="2722" w:type="dxa"/>
          <w:vAlign w:val="center"/>
        </w:tcPr>
        <w:p w14:paraId="5B9F8DEE" w14:textId="77777777" w:rsidR="00E2062F" w:rsidRPr="00B05010" w:rsidRDefault="00E2062F" w:rsidP="00E2062F">
          <w:pPr>
            <w:pStyle w:val="Footer"/>
            <w:rPr>
              <w:sz w:val="16"/>
              <w:szCs w:val="16"/>
              <w:lang w:val="en-US"/>
            </w:rPr>
          </w:pPr>
          <w:r w:rsidRPr="00B05010">
            <w:rPr>
              <w:sz w:val="16"/>
              <w:szCs w:val="16"/>
              <w:lang w:val="en-US"/>
            </w:rPr>
            <w:t xml:space="preserve">For </w:t>
          </w:r>
          <w:proofErr w:type="spellStart"/>
          <w:r w:rsidRPr="00B05010">
            <w:rPr>
              <w:sz w:val="16"/>
              <w:szCs w:val="16"/>
              <w:lang w:val="en-US"/>
            </w:rPr>
            <w:t>programme</w:t>
          </w:r>
          <w:proofErr w:type="spellEnd"/>
          <w:r w:rsidRPr="00B05010">
            <w:rPr>
              <w:sz w:val="16"/>
              <w:szCs w:val="16"/>
              <w:lang w:val="en-US"/>
            </w:rPr>
            <w:t xml:space="preserve"> information:</w:t>
          </w:r>
        </w:p>
        <w:p w14:paraId="1314C3AC" w14:textId="379C40BA" w:rsidR="00E2062F" w:rsidRPr="00F86538" w:rsidRDefault="00311318" w:rsidP="00E2062F">
          <w:pPr>
            <w:pStyle w:val="Footer"/>
            <w:rPr>
              <w:b/>
              <w:sz w:val="16"/>
              <w:szCs w:val="16"/>
              <w:lang w:val="en-US" w:eastAsia="zh-TW"/>
            </w:rPr>
          </w:pPr>
          <w:r>
            <w:rPr>
              <w:b/>
              <w:sz w:val="16"/>
              <w:szCs w:val="16"/>
              <w:lang w:val="en-US"/>
            </w:rPr>
            <w:t xml:space="preserve">Niann </w:t>
          </w:r>
          <w:r>
            <w:rPr>
              <w:rFonts w:hint="eastAsia"/>
              <w:b/>
              <w:sz w:val="16"/>
              <w:szCs w:val="16"/>
              <w:lang w:val="en-US" w:eastAsia="zh-TW"/>
            </w:rPr>
            <w:t>La</w:t>
          </w:r>
          <w:r>
            <w:rPr>
              <w:b/>
              <w:sz w:val="16"/>
              <w:szCs w:val="16"/>
              <w:lang w:val="en-US" w:eastAsia="zh-TW"/>
            </w:rPr>
            <w:t>i</w:t>
          </w:r>
        </w:p>
        <w:p w14:paraId="1EA359A7" w14:textId="5E873783" w:rsidR="0052222D" w:rsidRPr="00B05010" w:rsidRDefault="008334C5" w:rsidP="0052222D">
          <w:pPr>
            <w:pStyle w:val="Footer"/>
            <w:rPr>
              <w:sz w:val="16"/>
              <w:szCs w:val="16"/>
              <w:lang w:val="en-US"/>
            </w:rPr>
          </w:pPr>
          <w:hyperlink r:id="rId1" w:history="1">
            <w:r w:rsidR="00311318" w:rsidRPr="00850D1D">
              <w:rPr>
                <w:rStyle w:val="Hyperlink"/>
                <w:sz w:val="16"/>
                <w:szCs w:val="16"/>
                <w:lang w:val="en-US"/>
              </w:rPr>
              <w:t>niann.l@peimedia.com</w:t>
            </w:r>
          </w:hyperlink>
        </w:p>
      </w:tc>
      <w:tc>
        <w:tcPr>
          <w:tcW w:w="2722" w:type="dxa"/>
          <w:vAlign w:val="center"/>
        </w:tcPr>
        <w:p w14:paraId="7BB33009" w14:textId="77777777" w:rsidR="00E2062F" w:rsidRPr="00B05010" w:rsidRDefault="00E2062F" w:rsidP="00E2062F">
          <w:pPr>
            <w:pStyle w:val="Footer"/>
            <w:rPr>
              <w:sz w:val="16"/>
              <w:szCs w:val="16"/>
              <w:lang w:val="en-US"/>
            </w:rPr>
          </w:pPr>
          <w:r w:rsidRPr="00B05010">
            <w:rPr>
              <w:sz w:val="16"/>
              <w:szCs w:val="16"/>
              <w:lang w:val="en-US"/>
            </w:rPr>
            <w:t>For sponsorship opportunities:</w:t>
          </w:r>
        </w:p>
        <w:p w14:paraId="2446B757" w14:textId="77777777" w:rsidR="00E2062F" w:rsidRPr="00F86538" w:rsidRDefault="00E2062F" w:rsidP="00E2062F">
          <w:pPr>
            <w:pStyle w:val="Footer"/>
            <w:rPr>
              <w:b/>
              <w:sz w:val="16"/>
              <w:szCs w:val="16"/>
              <w:lang w:val="en-US"/>
            </w:rPr>
          </w:pPr>
          <w:r w:rsidRPr="00F86538">
            <w:rPr>
              <w:b/>
              <w:sz w:val="16"/>
              <w:szCs w:val="16"/>
              <w:lang w:val="en-US"/>
            </w:rPr>
            <w:t>Sponsorship Team</w:t>
          </w:r>
        </w:p>
        <w:p w14:paraId="47F45800" w14:textId="77777777" w:rsidR="00E2062F" w:rsidRPr="00B05010" w:rsidRDefault="008334C5" w:rsidP="00E2062F">
          <w:pPr>
            <w:pStyle w:val="Footer"/>
            <w:rPr>
              <w:sz w:val="16"/>
              <w:szCs w:val="16"/>
              <w:lang w:val="en-US"/>
            </w:rPr>
          </w:pPr>
          <w:hyperlink r:id="rId2" w:history="1">
            <w:r w:rsidR="00E2062F" w:rsidRPr="00C16785">
              <w:rPr>
                <w:rStyle w:val="Hyperlink"/>
                <w:sz w:val="16"/>
                <w:szCs w:val="16"/>
                <w:lang w:val="en-US"/>
              </w:rPr>
              <w:t>asiasponsorship@peimedia.com</w:t>
            </w:r>
          </w:hyperlink>
        </w:p>
      </w:tc>
      <w:tc>
        <w:tcPr>
          <w:tcW w:w="2722" w:type="dxa"/>
          <w:vAlign w:val="center"/>
        </w:tcPr>
        <w:p w14:paraId="03E0D836" w14:textId="77777777" w:rsidR="00E2062F" w:rsidRPr="00B05010" w:rsidRDefault="00E2062F" w:rsidP="00E2062F">
          <w:pPr>
            <w:pStyle w:val="Footer"/>
            <w:rPr>
              <w:sz w:val="16"/>
              <w:szCs w:val="16"/>
              <w:lang w:val="en-US"/>
            </w:rPr>
          </w:pPr>
          <w:r w:rsidRPr="00B05010">
            <w:rPr>
              <w:sz w:val="16"/>
              <w:szCs w:val="16"/>
              <w:lang w:val="en-US"/>
            </w:rPr>
            <w:t>For registration queries:</w:t>
          </w:r>
        </w:p>
        <w:p w14:paraId="63D34BC8" w14:textId="77777777" w:rsidR="00E2062F" w:rsidRPr="00F86538" w:rsidRDefault="00E2062F" w:rsidP="00E2062F">
          <w:pPr>
            <w:pStyle w:val="Footer"/>
            <w:rPr>
              <w:b/>
              <w:sz w:val="16"/>
              <w:szCs w:val="16"/>
              <w:lang w:val="en-US"/>
            </w:rPr>
          </w:pPr>
          <w:r w:rsidRPr="00F86538">
            <w:rPr>
              <w:b/>
              <w:sz w:val="16"/>
              <w:szCs w:val="16"/>
              <w:lang w:val="en-US"/>
            </w:rPr>
            <w:t>Customer Services</w:t>
          </w:r>
        </w:p>
        <w:p w14:paraId="3C0F3264" w14:textId="77777777" w:rsidR="00E2062F" w:rsidRPr="00B05010" w:rsidRDefault="008334C5" w:rsidP="00E2062F">
          <w:pPr>
            <w:pStyle w:val="Footer"/>
            <w:rPr>
              <w:sz w:val="16"/>
              <w:szCs w:val="16"/>
              <w:lang w:val="en-US"/>
            </w:rPr>
          </w:pPr>
          <w:hyperlink r:id="rId3" w:history="1">
            <w:r w:rsidR="00E2062F" w:rsidRPr="00C16785">
              <w:rPr>
                <w:rStyle w:val="Hyperlink"/>
                <w:sz w:val="16"/>
                <w:szCs w:val="16"/>
                <w:lang w:val="en-US"/>
              </w:rPr>
              <w:t>asiaevents@peimedia.com</w:t>
            </w:r>
          </w:hyperlink>
        </w:p>
      </w:tc>
    </w:tr>
  </w:tbl>
  <w:p w14:paraId="7EECF3B2" w14:textId="0CA3A53D" w:rsidR="00B05010" w:rsidRPr="00B05010" w:rsidRDefault="00E2062F">
    <w:pPr>
      <w:pStyle w:val="Foo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06BBAB" wp14:editId="1868DD87">
              <wp:simplePos x="0" y="0"/>
              <wp:positionH relativeFrom="column">
                <wp:posOffset>-914400</wp:posOffset>
              </wp:positionH>
              <wp:positionV relativeFrom="paragraph">
                <wp:posOffset>170815</wp:posOffset>
              </wp:positionV>
              <wp:extent cx="7586345" cy="40068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6345" cy="400685"/>
                      </a:xfrm>
                      <a:prstGeom prst="rect">
                        <a:avLst/>
                      </a:prstGeom>
                      <a:solidFill>
                        <a:srgbClr val="6D0D5A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2F9CEB" w14:textId="1BCE4D73" w:rsidR="00E2062F" w:rsidRPr="001D1B2A" w:rsidRDefault="001835D2" w:rsidP="00E2062F">
                          <w:pPr>
                            <w:pStyle w:val="Footer"/>
                            <w:jc w:val="center"/>
                            <w:rPr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</w:pPr>
                          <w:r w:rsidRPr="001835D2">
                            <w:rPr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privateequityinternational.com/</w:t>
                          </w:r>
                          <w:proofErr w:type="spellStart"/>
                          <w:r w:rsidR="00311318">
                            <w:rPr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RIFTokyo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6B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13.45pt;width:597.3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" fillcolor="#6d0d5a" stroked="f" strokeweight=".5pt">
              <v:textbox inset=",3mm,,3mm">
                <w:txbxContent>
                  <w:p w14:paraId="1B2F9CEB" w14:textId="1BCE4D73" w:rsidR="00E2062F" w:rsidRPr="001D1B2A" w:rsidRDefault="001835D2" w:rsidP="00E2062F">
                    <w:pPr>
                      <w:pStyle w:val="Footer"/>
                      <w:jc w:val="center"/>
                      <w:rPr>
                        <w:b/>
                        <w:color w:val="FFFFFF" w:themeColor="background1"/>
                        <w:szCs w:val="20"/>
                        <w:lang w:val="en-US"/>
                      </w:rPr>
                    </w:pPr>
                    <w:r w:rsidRPr="001835D2">
                      <w:rPr>
                        <w:b/>
                        <w:color w:val="FFFFFF" w:themeColor="background1"/>
                        <w:szCs w:val="20"/>
                        <w:lang w:val="en-US"/>
                      </w:rPr>
                      <w:t>privateequityinternational.com/</w:t>
                    </w:r>
                    <w:proofErr w:type="spellStart"/>
                    <w:r w:rsidR="00311318">
                      <w:rPr>
                        <w:b/>
                        <w:color w:val="FFFFFF" w:themeColor="background1"/>
                        <w:szCs w:val="20"/>
                        <w:lang w:val="en-US"/>
                      </w:rPr>
                      <w:t>RIFTokyo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57334">
      <w:rPr>
        <w:noProof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4540A3B1" wp14:editId="52BBD46B">
          <wp:simplePos x="0" y="0"/>
          <wp:positionH relativeFrom="column">
            <wp:posOffset>0</wp:posOffset>
          </wp:positionH>
          <wp:positionV relativeFrom="paragraph">
            <wp:posOffset>-367030</wp:posOffset>
          </wp:positionV>
          <wp:extent cx="381600" cy="38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I-Group_Orange_RG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81F7" w14:textId="77777777" w:rsidR="008334C5" w:rsidRDefault="008334C5" w:rsidP="00A417CE">
      <w:pPr>
        <w:spacing w:after="0" w:line="240" w:lineRule="auto"/>
      </w:pPr>
      <w:r>
        <w:separator/>
      </w:r>
    </w:p>
  </w:footnote>
  <w:footnote w:type="continuationSeparator" w:id="0">
    <w:p w14:paraId="4548904B" w14:textId="77777777" w:rsidR="008334C5" w:rsidRDefault="008334C5" w:rsidP="00A4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CDD0" w14:textId="2599C426" w:rsidR="00A417CE" w:rsidRDefault="00A417CE">
    <w:pPr>
      <w:pStyle w:val="Header"/>
    </w:pPr>
    <w:r>
      <w:rPr>
        <w:rFonts w:cstheme="minorHAnsi"/>
        <w:b/>
        <w:noProof/>
        <w:color w:val="100C0D"/>
        <w:sz w:val="28"/>
        <w:szCs w:val="28"/>
      </w:rPr>
      <w:drawing>
        <wp:anchor distT="0" distB="0" distL="114300" distR="114300" simplePos="0" relativeHeight="251659264" behindDoc="0" locked="0" layoutInCell="1" allowOverlap="1" wp14:anchorId="3B4913D9" wp14:editId="670700CC">
          <wp:simplePos x="0" y="0"/>
          <wp:positionH relativeFrom="column">
            <wp:posOffset>-909829</wp:posOffset>
          </wp:positionH>
          <wp:positionV relativeFrom="paragraph">
            <wp:posOffset>-441960</wp:posOffset>
          </wp:positionV>
          <wp:extent cx="7549953" cy="25176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953" cy="2517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A6A9DF" w14:textId="77777777" w:rsidR="00A417CE" w:rsidRDefault="00A41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7A5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4B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63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FEB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F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2C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E6B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E6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E0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228D"/>
    <w:multiLevelType w:val="hybridMultilevel"/>
    <w:tmpl w:val="6882A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721FC9"/>
    <w:multiLevelType w:val="hybridMultilevel"/>
    <w:tmpl w:val="57B430B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A0A4B34"/>
    <w:multiLevelType w:val="hybridMultilevel"/>
    <w:tmpl w:val="A1B04B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B7F38F8"/>
    <w:multiLevelType w:val="hybridMultilevel"/>
    <w:tmpl w:val="9E628D68"/>
    <w:lvl w:ilvl="0" w:tplc="3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71F4016"/>
    <w:multiLevelType w:val="hybridMultilevel"/>
    <w:tmpl w:val="9CFE3A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3B202E"/>
    <w:multiLevelType w:val="hybridMultilevel"/>
    <w:tmpl w:val="9932778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792D6E"/>
    <w:multiLevelType w:val="hybridMultilevel"/>
    <w:tmpl w:val="09C65F2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18ECB2C">
      <w:numFmt w:val="bullet"/>
      <w:lvlText w:val="•"/>
      <w:lvlJc w:val="left"/>
      <w:pPr>
        <w:ind w:left="215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4D52BCC"/>
    <w:multiLevelType w:val="hybridMultilevel"/>
    <w:tmpl w:val="04989930"/>
    <w:lvl w:ilvl="0" w:tplc="4D16CB64">
      <w:start w:val="1"/>
      <w:numFmt w:val="bullet"/>
      <w:pStyle w:val="ListParagraph"/>
      <w:lvlText w:val="»"/>
      <w:lvlJc w:val="left"/>
      <w:pPr>
        <w:ind w:left="720" w:hanging="360"/>
      </w:pPr>
      <w:rPr>
        <w:rFonts w:ascii="Times New Roman" w:hAnsi="Times New Roman" w:cs="Times New Roman" w:hint="default"/>
        <w:color w:val="CED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6357"/>
    <w:multiLevelType w:val="hybridMultilevel"/>
    <w:tmpl w:val="972870A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55A0157"/>
    <w:multiLevelType w:val="hybridMultilevel"/>
    <w:tmpl w:val="D712841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60474EF"/>
    <w:multiLevelType w:val="hybridMultilevel"/>
    <w:tmpl w:val="909AE6A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FDD4431"/>
    <w:multiLevelType w:val="hybridMultilevel"/>
    <w:tmpl w:val="996E7D1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1673D99"/>
    <w:multiLevelType w:val="hybridMultilevel"/>
    <w:tmpl w:val="928C77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4924856"/>
    <w:multiLevelType w:val="hybridMultilevel"/>
    <w:tmpl w:val="874A9488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48A34917"/>
    <w:multiLevelType w:val="hybridMultilevel"/>
    <w:tmpl w:val="97B466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D2707"/>
    <w:multiLevelType w:val="hybridMultilevel"/>
    <w:tmpl w:val="BE74F1D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E42FA"/>
    <w:multiLevelType w:val="hybridMultilevel"/>
    <w:tmpl w:val="69D2382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30B3A07"/>
    <w:multiLevelType w:val="hybridMultilevel"/>
    <w:tmpl w:val="A252B5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C9282C"/>
    <w:multiLevelType w:val="hybridMultilevel"/>
    <w:tmpl w:val="9ED875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4A18BB"/>
    <w:multiLevelType w:val="hybridMultilevel"/>
    <w:tmpl w:val="DA42BD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FF1ACB"/>
    <w:multiLevelType w:val="hybridMultilevel"/>
    <w:tmpl w:val="154203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6"/>
  </w:num>
  <w:num w:numId="5">
    <w:abstractNumId w:val="21"/>
  </w:num>
  <w:num w:numId="6">
    <w:abstractNumId w:val="18"/>
  </w:num>
  <w:num w:numId="7">
    <w:abstractNumId w:val="25"/>
  </w:num>
  <w:num w:numId="8">
    <w:abstractNumId w:val="19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  <w:num w:numId="21">
    <w:abstractNumId w:val="10"/>
  </w:num>
  <w:num w:numId="22">
    <w:abstractNumId w:val="28"/>
  </w:num>
  <w:num w:numId="23">
    <w:abstractNumId w:val="12"/>
  </w:num>
  <w:num w:numId="24">
    <w:abstractNumId w:val="29"/>
  </w:num>
  <w:num w:numId="25">
    <w:abstractNumId w:val="15"/>
  </w:num>
  <w:num w:numId="26">
    <w:abstractNumId w:val="27"/>
  </w:num>
  <w:num w:numId="27">
    <w:abstractNumId w:val="30"/>
  </w:num>
  <w:num w:numId="28">
    <w:abstractNumId w:val="14"/>
  </w:num>
  <w:num w:numId="29">
    <w:abstractNumId w:val="23"/>
  </w:num>
  <w:num w:numId="30">
    <w:abstractNumId w:val="17"/>
  </w:num>
  <w:num w:numId="31">
    <w:abstractNumId w:val="13"/>
  </w:num>
  <w:num w:numId="32">
    <w:abstractNumId w:val="17"/>
  </w:num>
  <w:num w:numId="33">
    <w:abstractNumId w:val="17"/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e Myers">
    <w15:presenceInfo w15:providerId="AD" w15:userId="S::jake.m@peimedia.com::05b8e53b-bbb6-4975-9d1b-ba8fbce4c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6"/>
    <w:rsid w:val="00017AC1"/>
    <w:rsid w:val="00022ECC"/>
    <w:rsid w:val="000A6510"/>
    <w:rsid w:val="000D41DC"/>
    <w:rsid w:val="000D74FD"/>
    <w:rsid w:val="00105208"/>
    <w:rsid w:val="0011573A"/>
    <w:rsid w:val="00116EF1"/>
    <w:rsid w:val="00137A97"/>
    <w:rsid w:val="00155B16"/>
    <w:rsid w:val="001835D2"/>
    <w:rsid w:val="001C2BBF"/>
    <w:rsid w:val="001D0318"/>
    <w:rsid w:val="001D1B2A"/>
    <w:rsid w:val="001F6F2B"/>
    <w:rsid w:val="00204500"/>
    <w:rsid w:val="002052C6"/>
    <w:rsid w:val="00241974"/>
    <w:rsid w:val="00261093"/>
    <w:rsid w:val="00296561"/>
    <w:rsid w:val="002A64BE"/>
    <w:rsid w:val="002C1928"/>
    <w:rsid w:val="002C1C24"/>
    <w:rsid w:val="002D6636"/>
    <w:rsid w:val="00311318"/>
    <w:rsid w:val="0038276B"/>
    <w:rsid w:val="003B1EC3"/>
    <w:rsid w:val="003E0F4B"/>
    <w:rsid w:val="00442BF8"/>
    <w:rsid w:val="004551FB"/>
    <w:rsid w:val="004C0240"/>
    <w:rsid w:val="004F13FF"/>
    <w:rsid w:val="005021FB"/>
    <w:rsid w:val="0052222D"/>
    <w:rsid w:val="00527096"/>
    <w:rsid w:val="00530A7F"/>
    <w:rsid w:val="005350B5"/>
    <w:rsid w:val="0057390D"/>
    <w:rsid w:val="00582F5A"/>
    <w:rsid w:val="00592796"/>
    <w:rsid w:val="005A35C0"/>
    <w:rsid w:val="005C2039"/>
    <w:rsid w:val="005C3E90"/>
    <w:rsid w:val="005D6380"/>
    <w:rsid w:val="005D64BC"/>
    <w:rsid w:val="005E6D73"/>
    <w:rsid w:val="00610465"/>
    <w:rsid w:val="0062274E"/>
    <w:rsid w:val="00677C04"/>
    <w:rsid w:val="0068307F"/>
    <w:rsid w:val="006A0371"/>
    <w:rsid w:val="006B20F9"/>
    <w:rsid w:val="006C6639"/>
    <w:rsid w:val="00701336"/>
    <w:rsid w:val="00720C92"/>
    <w:rsid w:val="00727A48"/>
    <w:rsid w:val="00735975"/>
    <w:rsid w:val="00751CB7"/>
    <w:rsid w:val="00757334"/>
    <w:rsid w:val="008026DE"/>
    <w:rsid w:val="008043AB"/>
    <w:rsid w:val="00832784"/>
    <w:rsid w:val="008334C5"/>
    <w:rsid w:val="00835ECA"/>
    <w:rsid w:val="008722E6"/>
    <w:rsid w:val="008A639D"/>
    <w:rsid w:val="008B052B"/>
    <w:rsid w:val="008F309A"/>
    <w:rsid w:val="009477C1"/>
    <w:rsid w:val="00954DF5"/>
    <w:rsid w:val="009627E2"/>
    <w:rsid w:val="00977F9E"/>
    <w:rsid w:val="009B7341"/>
    <w:rsid w:val="009F62E5"/>
    <w:rsid w:val="00A01843"/>
    <w:rsid w:val="00A03381"/>
    <w:rsid w:val="00A104A9"/>
    <w:rsid w:val="00A417CE"/>
    <w:rsid w:val="00A61643"/>
    <w:rsid w:val="00A61FB4"/>
    <w:rsid w:val="00A72237"/>
    <w:rsid w:val="00A77F50"/>
    <w:rsid w:val="00AB57F7"/>
    <w:rsid w:val="00AE76F3"/>
    <w:rsid w:val="00B01249"/>
    <w:rsid w:val="00B03F2F"/>
    <w:rsid w:val="00B05010"/>
    <w:rsid w:val="00B052F5"/>
    <w:rsid w:val="00B51D34"/>
    <w:rsid w:val="00B54354"/>
    <w:rsid w:val="00BA4F3B"/>
    <w:rsid w:val="00BA575C"/>
    <w:rsid w:val="00BE6103"/>
    <w:rsid w:val="00C64304"/>
    <w:rsid w:val="00C66FC5"/>
    <w:rsid w:val="00C718C7"/>
    <w:rsid w:val="00C9760C"/>
    <w:rsid w:val="00D867EF"/>
    <w:rsid w:val="00DD0B39"/>
    <w:rsid w:val="00DD4612"/>
    <w:rsid w:val="00DF46E6"/>
    <w:rsid w:val="00DF6F2C"/>
    <w:rsid w:val="00E03FE6"/>
    <w:rsid w:val="00E17828"/>
    <w:rsid w:val="00E2062F"/>
    <w:rsid w:val="00E322E8"/>
    <w:rsid w:val="00E42985"/>
    <w:rsid w:val="00EB0457"/>
    <w:rsid w:val="00ED72BE"/>
    <w:rsid w:val="00F06604"/>
    <w:rsid w:val="00F343A1"/>
    <w:rsid w:val="00F52DD9"/>
    <w:rsid w:val="00F61CB9"/>
    <w:rsid w:val="00F6402B"/>
    <w:rsid w:val="00F75383"/>
    <w:rsid w:val="00F86538"/>
    <w:rsid w:val="00FB3D70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A0BE"/>
  <w15:chartTrackingRefBased/>
  <w15:docId w15:val="{CD46038C-23B1-46A4-8064-3F0B42A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36"/>
    <w:pPr>
      <w:spacing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5D2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6D0D5A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36"/>
    <w:pPr>
      <w:numPr>
        <w:numId w:val="30"/>
      </w:num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7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C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CE"/>
  </w:style>
  <w:style w:type="paragraph" w:styleId="Footer">
    <w:name w:val="footer"/>
    <w:basedOn w:val="Normal"/>
    <w:link w:val="FooterChar"/>
    <w:uiPriority w:val="99"/>
    <w:unhideWhenUsed/>
    <w:rsid w:val="00A4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CE"/>
  </w:style>
  <w:style w:type="table" w:styleId="TableGrid">
    <w:name w:val="Table Grid"/>
    <w:basedOn w:val="TableNormal"/>
    <w:uiPriority w:val="39"/>
    <w:rsid w:val="00B0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35D2"/>
    <w:rPr>
      <w:rFonts w:ascii="Arial" w:eastAsiaTheme="majorEastAsia" w:hAnsi="Arial" w:cstheme="majorBidi"/>
      <w:b/>
      <w:color w:val="6D0D5A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1835D2"/>
    <w:rPr>
      <w:color w:val="6D0D5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02B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43A1"/>
  </w:style>
  <w:style w:type="character" w:customStyle="1" w:styleId="DateChar">
    <w:name w:val="Date Char"/>
    <w:basedOn w:val="DefaultParagraphFont"/>
    <w:link w:val="Date"/>
    <w:uiPriority w:val="99"/>
    <w:semiHidden/>
    <w:rsid w:val="00F343A1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E206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318"/>
    <w:pPr>
      <w:spacing w:line="240" w:lineRule="auto"/>
    </w:pPr>
    <w:rPr>
      <w:rFonts w:asciiTheme="minorHAnsi" w:hAnsiTheme="minorHAnsi"/>
      <w:szCs w:val="20"/>
      <w:lang w:val="en-HK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318"/>
    <w:rPr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events@peimedia.com" TargetMode="External"/><Relationship Id="rId2" Type="http://schemas.openxmlformats.org/officeDocument/2006/relationships/hyperlink" Target="mailto:asiasponsorship@peimedia.com" TargetMode="External"/><Relationship Id="rId1" Type="http://schemas.openxmlformats.org/officeDocument/2006/relationships/hyperlink" Target="mailto:niann.l@peimedia.com" TargetMode="External"/><Relationship Id="rId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9FE56E-084F-4B8D-A12B-2942E1ED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Taylor</dc:creator>
  <cp:keywords/>
  <dc:description/>
  <cp:lastModifiedBy>Karen Lui</cp:lastModifiedBy>
  <cp:revision>2</cp:revision>
  <cp:lastPrinted>2019-10-24T04:09:00Z</cp:lastPrinted>
  <dcterms:created xsi:type="dcterms:W3CDTF">2020-04-07T19:01:00Z</dcterms:created>
  <dcterms:modified xsi:type="dcterms:W3CDTF">2020-04-07T19:01:00Z</dcterms:modified>
</cp:coreProperties>
</file>